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ЛИЦЕНЗИОННЫЙ ДОГОВОР</w:t>
      </w:r>
    </w:p>
    <w:p>
      <w:pPr>
        <w:pStyle w:val="Heading2"/>
      </w:pPr>
      <w:r>
        <w:t>на право использования программы для ЭВМ «АнализКП»</w:t>
      </w:r>
    </w:p>
    <w:p>
      <w:r>
        <w:t>г. Санкт-Петербург «___» __________ 20__ г.</w:t>
      </w:r>
    </w:p>
    <w:p>
      <w:r>
        <w:t>**Индивидуальный предприниматель Королев Алексей Олегович**, ИНН 780254354684, ОГРНИП 323784700023452, адрес: 194358, г. Санкт-Петербург, ул. Композиторов, д. 29, корп. 3, кв. 237, именуемый в дальнейшем **«Лицензиар»**, с одной стороны, и</w:t>
      </w:r>
    </w:p>
    <w:p>
      <w:r>
        <w:t>**___________________________________________________________________________**,</w:t>
      </w:r>
    </w:p>
    <w:p>
      <w:r>
        <w:t>(полное наименование / ФИО, ИНН, ОГРН/ОГРНИП, адрес)</w:t>
      </w:r>
    </w:p>
    <w:p>
      <w:r>
        <w:t>именуемый в дальнейшем **«Лицензиат»**, с другой стороны,</w:t>
      </w:r>
    </w:p>
    <w:p>
      <w:r>
        <w:t>совместно именуемые **«Стороны»**, заключили настоящий договор (далее — **«Договор»**) о нижеследующем.</w:t>
      </w:r>
    </w:p>
    <w:p>
      <w:r>
        <w:t>---</w:t>
      </w:r>
    </w:p>
    <w:p>
      <w:pPr>
        <w:pStyle w:val="Heading2"/>
      </w:pPr>
      <w:r>
        <w:t>1. Термины и предмет</w:t>
      </w:r>
    </w:p>
    <w:p>
      <w:r>
        <w:t>1.1. **Программа** — программа для ЭВМ «АнализКП» (AnalizKP), версия 2.x и выше, включая обновления в рамках действующей лицензии, документацию, дистрибутивы для macOS и Windows, локальный сервер обработки данных (desktop-приложение). Программа предназначена для загрузки коммерческих предложений поставщиков, сопоставления позиций и формирования отчётов в формате Excel.</w:t>
      </w:r>
    </w:p>
    <w:p>
      <w:r>
        <w:t>1.2. **Лицензионный файл** — файл `license.json`, подписанный Лицензиаром, содержащий идентификатор лицензии, срок действия, лимит рабочих мест (machine_id) и иные параметры.</w:t>
      </w:r>
    </w:p>
    <w:p>
      <w:r>
        <w:t>1.3. Лицензиар предоставляет Лицензиату **неисключительное право** использования Программы на условиях простой (неисключительной) лицензии в пределах РФ и в объёме, указанном в Приложении № 1.</w:t>
      </w:r>
    </w:p>
    <w:p>
      <w:r>
        <w:t>1.4. Исключительные права на Программу принадлежат Лицензиару. Настоящий Договор **не** является договором отчуждения исключительных прав.</w:t>
      </w:r>
    </w:p>
    <w:p>
      <w:r>
        <w:t>---</w:t>
      </w:r>
    </w:p>
    <w:p>
      <w:pPr>
        <w:pStyle w:val="Heading2"/>
      </w:pPr>
      <w:r>
        <w:t>2. Способы использования</w:t>
      </w:r>
    </w:p>
    <w:p>
      <w:r>
        <w:t>2.1. Лицензиат вправе:</w:t>
      </w:r>
    </w:p>
    <w:p>
      <w:pPr>
        <w:pStyle w:val="ListBullet"/>
      </w:pPr>
      <w:r>
        <w:t>устанавливать и запускать Программу на рабочих местах в количестве, указанном в Лицензионном файле;</w:t>
      </w:r>
    </w:p>
    <w:p>
      <w:pPr>
        <w:pStyle w:val="ListBullet"/>
      </w:pPr>
      <w:r>
        <w:t>использовать Программу для внутренних нужд Лицензиата (закупки, снабжение, сравнение КП);</w:t>
      </w:r>
    </w:p>
    <w:p>
      <w:pPr>
        <w:pStyle w:val="ListBullet"/>
      </w:pPr>
      <w:r>
        <w:t>получать обновления Программы, если они предусмотрены тарифом и выпущены в период действия лицензии.</w:t>
      </w:r>
    </w:p>
    <w:p>
      <w:r>
        <w:t>2.2. Лицензиат **не вправе** без письменного согласия Лицензиара:</w:t>
      </w:r>
    </w:p>
    <w:p>
      <w:pPr>
        <w:pStyle w:val="ListBullet"/>
      </w:pPr>
      <w:r>
        <w:t>передавать право использования третьим лицам (сублицензия), за исключением аффилированных лиц при отдельном согласии;</w:t>
      </w:r>
    </w:p>
    <w:p>
      <w:pPr>
        <w:pStyle w:val="ListBullet"/>
      </w:pPr>
      <w:r>
        <w:t>декомпилировать, дизассемблировать, модифицировать исходный код, обходить технические средства защиты (привязку к machine_id, проверку подписи);</w:t>
      </w:r>
    </w:p>
    <w:p>
      <w:pPr>
        <w:pStyle w:val="ListBullet"/>
      </w:pPr>
      <w:r>
        <w:t>распространять Программу, сдавать в аренду, размещать в SaaS/облаке для доступа третьих лиц;</w:t>
      </w:r>
    </w:p>
    <w:p>
      <w:pPr>
        <w:pStyle w:val="ListBullet"/>
      </w:pPr>
      <w:r>
        <w:t>удалять или изменять сведения об авторских правах и товарных знаках;</w:t>
      </w:r>
    </w:p>
    <w:p>
      <w:pPr>
        <w:pStyle w:val="ListBullet"/>
      </w:pPr>
      <w:r>
        <w:t>использовать демо-режим для коммерческой отчётности без коммерческой лицензии.</w:t>
      </w:r>
    </w:p>
    <w:p>
      <w:r>
        <w:t>2.3. Обработка данных в Программе по умолчанию осуществляется **локально** на оборудовании Лицензиата. Лицензиар не получает доступ к содержимому коммерческих предложений Лицензиата, если иное не согласовано отдельно (пилот, техподдержка с доступом).</w:t>
      </w:r>
    </w:p>
    <w:p>
      <w:r>
        <w:t>---</w:t>
      </w:r>
    </w:p>
    <w:p>
      <w:pPr>
        <w:pStyle w:val="Heading2"/>
      </w:pPr>
      <w:r>
        <w:t>3. Демо-режим</w:t>
      </w:r>
    </w:p>
    <w:p>
      <w:r>
        <w:t>3.1. До оплаты Лицензиат может использовать демо-версию с ограничениями: не более 2 проектов, не более 5 загрузок КП на проект, водяные знаки в отчётах, запрет коммерческого использования отчётов.</w:t>
      </w:r>
    </w:p>
    <w:p>
      <w:r>
        <w:t>3.2. Переход на коммерческую лицензию осуществляется после оплаты и выдачи Лицензионного файла.</w:t>
      </w:r>
    </w:p>
    <w:p>
      <w:r>
        <w:t>---</w:t>
      </w:r>
    </w:p>
    <w:p>
      <w:pPr>
        <w:pStyle w:val="Heading2"/>
      </w:pPr>
      <w:r>
        <w:t>4. Лицензионное вознаграждение и порядок расчётов</w:t>
      </w:r>
    </w:p>
    <w:p>
      <w:r>
        <w:t>4.1. Размер вознаграждения, срок лицензии (1 / 3 / 12 месяцев или иной), количество рабочих мест и порядок оплаты определяются в **Приложении № 1 (Спецификация)**.</w:t>
      </w:r>
    </w:p>
    <w:p>
      <w:r>
        <w:t>4.2. Оплата производится в рублях РФ на расчётный счёт Лицензиара в срок не позднее **5 (пяти)** рабочих дней с даты выставления счёта, если иное не указано в Спецификации. **НДС не облагается** в связи с применением Лицензиаром упрощённой системы налогообложения (глава 26.2 НК РФ); суммы в счёте указаны без НДС.</w:t>
      </w:r>
    </w:p>
    <w:p>
      <w:r>
        <w:t>4.3. Лицензионный файл направляется после поступления оплаты (или в день оплаты при согласовании). Срок выдачи файла — до **3 (трёх)** рабочих дней с момента получения machine_id всех рабочих мест.</w:t>
      </w:r>
    </w:p>
    <w:p>
      <w:r>
        <w:t>4.4. Лицензиар вправе изменять публичные цены для новых клиентов; для настоящего Договора действует цена Спецификации на дату подписания.</w:t>
      </w:r>
    </w:p>
    <w:p>
      <w:r>
        <w:t>---</w:t>
      </w:r>
    </w:p>
    <w:p>
      <w:pPr>
        <w:pStyle w:val="Heading2"/>
      </w:pPr>
      <w:r>
        <w:t>5. Техническая поддержка</w:t>
      </w:r>
    </w:p>
    <w:p>
      <w:r>
        <w:t>5.1. Базовая поддержка (если включена в тариф): консультации по установке, активации лицензии, типовым ошибкам — по e-mail info@studiokorolev.ru, время ответа до **2 (двух)** рабочих дней.</w:t>
      </w:r>
    </w:p>
    <w:p>
      <w:r>
        <w:t>5.2. Адаптация под нестандартные форматы КП, обучение персонала, доработка функционала — по отдельному соглашению.</w:t>
      </w:r>
    </w:p>
    <w:p>
      <w:r>
        <w:t>5.3. Поддержка не включает восстановление данных при сбоях оборудования Лицензиата, консультации по закупочной методологии и юридическую оценку КП поставщиков.</w:t>
      </w:r>
    </w:p>
    <w:p>
      <w:r>
        <w:t>---</w:t>
      </w:r>
    </w:p>
    <w:p>
      <w:pPr>
        <w:pStyle w:val="Heading2"/>
      </w:pPr>
      <w:r>
        <w:t>6. Гарантии и отказ от гарантий</w:t>
      </w:r>
    </w:p>
    <w:p>
      <w:r>
        <w:t>6.1. Лицензиар гарантирует, что обладает правом предоставления лицензии в объёме настоящего Договора.</w:t>
      </w:r>
    </w:p>
    <w:p>
      <w:r>
        <w:t>6.2. Программа предоставляется **«как есть» (as is)**. Лицензиар не гарантирует:</w:t>
      </w:r>
    </w:p>
    <w:p>
      <w:pPr>
        <w:pStyle w:val="ListBullet"/>
      </w:pPr>
      <w:r>
        <w:t>безошибочную работу во всех комбинациях ОС и файлов КП;</w:t>
      </w:r>
    </w:p>
    <w:p>
      <w:pPr>
        <w:pStyle w:val="ListBullet"/>
      </w:pPr>
      <w:r>
        <w:t>100% точность сопоставления позиций (fuzzy-сопоставление требует проверки пользователем);</w:t>
      </w:r>
    </w:p>
    <w:p>
      <w:pPr>
        <w:pStyle w:val="ListBullet"/>
      </w:pPr>
      <w:r>
        <w:t>соответствие результатов внутренним регламентам закупок Лицензиата.</w:t>
      </w:r>
    </w:p>
    <w:p>
      <w:r>
        <w:t>6.3. Лицензиат обязан самостоятельно проверять итоговые отчёты перед принятием закупочных решений.</w:t>
      </w:r>
    </w:p>
    <w:p>
      <w:r>
        <w:t>---</w:t>
      </w:r>
    </w:p>
    <w:p>
      <w:pPr>
        <w:pStyle w:val="Heading2"/>
      </w:pPr>
      <w:r>
        <w:t>7. Ответственность Сторон</w:t>
      </w:r>
    </w:p>
    <w:p>
      <w:r>
        <w:t>7.1. За неисполнение обязательств Стороны несут ответственность в соответствии с законодательством РФ и настоящим Договором.</w:t>
      </w:r>
    </w:p>
    <w:p>
      <w:r>
        <w:t>7.2. **Ограничение ответственности Лицензиара:** совокупная ответственность Лицензиара по Договору ограничена суммой лицензионного вознаграждения, фактически уплаченного Лицензиатом за **12 (двенадцать)** месяцев, предшествующих событию, но не менее суммы вознаграждения по текущей лицензии.</w:t>
      </w:r>
    </w:p>
    <w:p>
      <w:r>
        <w:t>7.3. Лицензиар **не** несёт ответственности за:</w:t>
      </w:r>
    </w:p>
    <w:p>
      <w:pPr>
        <w:pStyle w:val="ListBullet"/>
      </w:pPr>
      <w:r>
        <w:t>косвенные убытки, упущенную выгоду, потерю данных, репутационный вред;</w:t>
      </w:r>
    </w:p>
    <w:p>
      <w:pPr>
        <w:pStyle w:val="ListBullet"/>
      </w:pPr>
      <w:r>
        <w:t>решения Лицензиата, принятые на основе отчётов Программы;</w:t>
      </w:r>
    </w:p>
    <w:p>
      <w:pPr>
        <w:pStyle w:val="ListBullet"/>
      </w:pPr>
      <w:r>
        <w:t>сбои, вызванные оборудованием, ОС, антивирусами, действиями Лицензиата или третьих лиц.</w:t>
      </w:r>
    </w:p>
    <w:p>
      <w:r>
        <w:t>7.4. Ограничения п. 7.2–7.3 **не применяются** при умысле, грубой неосторожности, разглашении конфиденциальной информации, вредe жизни и здоровью.</w:t>
      </w:r>
    </w:p>
    <w:p>
      <w:r>
        <w:t>7.5. При нарушении п. 2.2 Лицензиат уплачивает штраф в размере **100%** годового вознаграждения по последней оплаченной лицензии (минимум 50 000 руб.), без ущерба праву требовать прекращения нарушения и возмещения убытков в части, не покрытой ограничением.</w:t>
      </w:r>
    </w:p>
    <w:p>
      <w:r>
        <w:t>---</w:t>
      </w:r>
    </w:p>
    <w:p>
      <w:pPr>
        <w:pStyle w:val="Heading2"/>
      </w:pPr>
      <w:r>
        <w:t>8. Конфиденциальность</w:t>
      </w:r>
    </w:p>
    <w:p>
      <w:r>
        <w:t>8.1. Стороны обязуются не разглашать конфиденциальную информацию, полученную при исполнении Договора (коммерческие условия, Лицензионные файлы, технические ключи, данные о клиентах), за исключением случаев, предусмотренных законом.</w:t>
      </w:r>
    </w:p>
    <w:p>
      <w:r>
        <w:t>8.2. Срок конфиденциальности — **3 (три)** года после прекращения Договора.</w:t>
      </w:r>
    </w:p>
    <w:p>
      <w:r>
        <w:t>---</w:t>
      </w:r>
    </w:p>
    <w:p>
      <w:pPr>
        <w:pStyle w:val="Heading2"/>
      </w:pPr>
      <w:r>
        <w:t>9. Персональные данные</w:t>
      </w:r>
    </w:p>
    <w:p>
      <w:r>
        <w:t>9.1. При использовании Программы Лицензиат может обрабатывать ПДн сотрудников и контрагентов в загружаемых файлах. Лицензиат выступает **оператором** таких ПДн; Лицензиар не является оператором этих данных при локальной обработке.</w:t>
      </w:r>
    </w:p>
    <w:p>
      <w:r>
        <w:t>9.2. Если Лицензиар оказывает удалённую поддержку с доступом к данным Лицензиата, Стороны заключают отдельное соглашение об обработке ПДн (см. папку `_Общие`).</w:t>
      </w:r>
    </w:p>
    <w:p>
      <w:r>
        <w:t>---</w:t>
      </w:r>
    </w:p>
    <w:p>
      <w:pPr>
        <w:pStyle w:val="Heading2"/>
      </w:pPr>
      <w:r>
        <w:t>10. Срок действия и расторжение</w:t>
      </w:r>
    </w:p>
    <w:p>
      <w:r>
        <w:t>10.1. Договор вступает в силу с даты подписания и действует в течение срока лицензии по Спецификации.</w:t>
      </w:r>
    </w:p>
    <w:p>
      <w:r>
        <w:t>10.2. Лицензия прекращается по истечении срока, указанного в Лицензионном файле, если не продлена.</w:t>
      </w:r>
    </w:p>
    <w:p>
      <w:r>
        <w:t>10.3. Лицензиар вправе расторгнуть Договор в одностороннем порядке при существенном нарушении п. 2.2 с уведомлением за **5 (пять)** календарных дней; уплаченное вознаграждение за неиспользованный период возврату не подлежит, если нарушение подтверждено.</w:t>
      </w:r>
    </w:p>
    <w:p>
      <w:r>
        <w:t>10.4. Лицензиат вправе отказаться от Договора до выдачи Лицензионного файла с возвратом 100% оплаты; после активации — возврат пропорционально неиспользованному сроку за вычетом фактических расходов (не более 20% годовой суммы).</w:t>
      </w:r>
    </w:p>
    <w:p>
      <w:r>
        <w:t>---</w:t>
      </w:r>
    </w:p>
    <w:p>
      <w:pPr>
        <w:pStyle w:val="Heading2"/>
      </w:pPr>
      <w:r>
        <w:t>11. Форс-мажор</w:t>
      </w:r>
    </w:p>
    <w:p>
      <w:r>
        <w:t>11.1. Стороны освобождаются от ответственности за неисполнение обязательств вследствие обстоятельств непреодолимой силы (форс-мажор) при уведомлении другой Стороны в **5 (пять)** рабочих дней.</w:t>
      </w:r>
    </w:p>
    <w:p>
      <w:r>
        <w:t>---</w:t>
      </w:r>
    </w:p>
    <w:p>
      <w:pPr>
        <w:pStyle w:val="Heading2"/>
      </w:pPr>
      <w:r>
        <w:t>12. Разрешение споров</w:t>
      </w:r>
    </w:p>
    <w:p>
      <w:r>
        <w:t>12.1. Споры разрешаются путём переговоров. Претензионный срок — **15 (пятнадцать)** календарных дней.</w:t>
      </w:r>
    </w:p>
    <w:p>
      <w:r>
        <w:t>12.2. При недостижении согласия спор подлежит рассмотрению в суде по месту нахождения **Лицензиара** (г. Санкт-Петербург), если иное не согласовано для потребителей в случаях, когда применимы императивные нормы.</w:t>
      </w:r>
    </w:p>
    <w:p>
      <w:r>
        <w:t>12.3. Применимое право — **законодательство Российской Федерации**.</w:t>
      </w:r>
    </w:p>
    <w:p>
      <w:r>
        <w:t>---</w:t>
      </w:r>
    </w:p>
    <w:p>
      <w:pPr>
        <w:pStyle w:val="Heading2"/>
      </w:pPr>
      <w:r>
        <w:t>13. Заключительные положения</w:t>
      </w:r>
    </w:p>
    <w:p>
      <w:r>
        <w:t>13.1. Договор составлен в **2 (двух)** экземплярах. Электронные подписи и скан-копии допускаются, если Стороны так согласовали.</w:t>
      </w:r>
    </w:p>
    <w:p>
      <w:r>
        <w:t>13.2. Приложения являются неотъемлемой частью Договора.</w:t>
      </w:r>
    </w:p>
    <w:p>
      <w:r>
        <w:t>13.3. Изменения действительны только в письменной форме.</w:t>
      </w:r>
    </w:p>
    <w:p>
      <w:r>
        <w:t>---</w:t>
      </w:r>
    </w:p>
    <w:p>
      <w:pPr>
        <w:pStyle w:val="Heading2"/>
      </w:pPr>
      <w:r>
        <w:t>14. Реквизиты и подписи Сторон</w:t>
      </w:r>
    </w:p>
    <w:p>
      <w:r>
        <w:t>**Лицензиар:** ИП Королев А.О.</w:t>
      </w:r>
    </w:p>
    <w:p>
      <w:r>
        <w:t>Р/с 40802810890090000845, ПАО Банк «Санкт-Петербург», БИК 044030790, к/с 30101810900000000790</w:t>
      </w:r>
    </w:p>
    <w:p>
      <w:r>
        <w:t>E-mail: info@studiokorolev.ru</w:t>
      </w:r>
    </w:p>
    <w:p>
      <w:r>
        <w:t>Подпись: _________________ / Королев А.О. /</w:t>
      </w:r>
    </w:p>
    <w:p>
      <w:r>
        <w:t>**Лицензиат:**</w:t>
      </w:r>
    </w:p>
    <w:p>
      <w:r>
        <w:t>___________________________________________________________________________</w:t>
      </w:r>
    </w:p>
    <w:p>
      <w:r>
        <w:t>Подпись: _________________ / _______________________ /</w:t>
      </w:r>
    </w:p>
    <w:p>
      <w:r>
        <w:t>---</w:t>
      </w:r>
    </w:p>
    <w:p>
      <w:pPr>
        <w:pStyle w:val="Heading3"/>
      </w:pPr>
      <w:r>
        <w:t>Приложение № 1. Спецификация лицензии</w:t>
      </w:r>
    </w:p>
    <w:p>
      <w:r>
        <w:t>| Параметр | Значение |</w:t>
      </w:r>
    </w:p>
    <w:p>
      <w:r>
        <w:t>|----------|----------|</w:t>
      </w:r>
    </w:p>
    <w:p>
      <w:r>
        <w:t>| Версия Программы | 2.0.x |</w:t>
      </w:r>
    </w:p>
    <w:p>
      <w:r>
        <w:t>| Срок лицензии | ☐ 1 мес. ☐ 3 мес. ☐ 12 мес. ☐ иное: ______ |</w:t>
      </w:r>
    </w:p>
    <w:p>
      <w:r>
        <w:t>| Количество рабочих мест (machine_id) | ______ шт. |</w:t>
      </w:r>
    </w:p>
    <w:p>
      <w:r>
        <w:t>| Лицензионное вознаграждение | ______ руб. |</w:t>
      </w:r>
    </w:p>
    <w:p>
      <w:r>
        <w:t>| Включена поддержка | ☐ Да ☐ Нет |</w:t>
      </w:r>
    </w:p>
    <w:p>
      <w:r>
        <w:t>| Дата начала | «___» __________ 20__ г. |</w:t>
      </w:r>
    </w:p>
    <w:p>
      <w:r>
        <w:t>*Отдельный файл: `Приложение 1 - Спецификация лицензии.md`*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